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A6AF" w14:textId="5C81314A" w:rsidR="003700A1" w:rsidRDefault="00DA0152" w:rsidP="003700A1">
      <w:pPr>
        <w:pStyle w:val="Heading1"/>
      </w:pPr>
      <w:bookmarkStart w:id="0" w:name="_GoBack"/>
      <w:bookmarkEnd w:id="0"/>
      <w:r>
        <w:t>Submorphemes in Hebrew</w:t>
      </w:r>
    </w:p>
    <w:p w14:paraId="507865AF" w14:textId="77777777" w:rsidR="003700A1" w:rsidRDefault="003700A1" w:rsidP="003700A1">
      <w:r>
        <w:t xml:space="preserve"> An innovative </w:t>
      </w:r>
      <w:r w:rsidRPr="00D63D12">
        <w:rPr>
          <w:b/>
        </w:rPr>
        <w:t xml:space="preserve">general theory of </w:t>
      </w:r>
      <w:r>
        <w:rPr>
          <w:b/>
        </w:rPr>
        <w:t>“</w:t>
      </w:r>
      <w:r w:rsidRPr="00D63D12">
        <w:rPr>
          <w:b/>
        </w:rPr>
        <w:t>submorphemes</w:t>
      </w:r>
      <w:r>
        <w:rPr>
          <w:b/>
        </w:rPr>
        <w:t>”</w:t>
      </w:r>
      <w:r w:rsidRPr="00D63D12">
        <w:rPr>
          <w:b/>
        </w:rPr>
        <w:t xml:space="preserve"> in</w:t>
      </w:r>
      <w:r>
        <w:t xml:space="preserve"> Hebrew </w:t>
      </w:r>
    </w:p>
    <w:p w14:paraId="5E2B8C1C" w14:textId="52F6A03F" w:rsidR="00613898" w:rsidRPr="0041604D" w:rsidRDefault="003700A1" w:rsidP="0041604D">
      <w:r>
        <w:t>(and beyond</w:t>
      </w:r>
      <w:r w:rsidR="00613898">
        <w:t>) i</w:t>
      </w:r>
      <w:r>
        <w:t>s here proposed, to acco</w:t>
      </w:r>
      <w:r w:rsidR="0041604D">
        <w:t xml:space="preserve">unt for </w:t>
      </w:r>
      <w:r w:rsidR="00613898">
        <w:t xml:space="preserve"> </w:t>
      </w:r>
      <w:r w:rsidR="00184EAE">
        <w:t>p</w:t>
      </w:r>
      <w:r w:rsidR="00613898">
        <w:t>honesthemes</w:t>
      </w:r>
      <w:r w:rsidR="009703C1">
        <w:t xml:space="preserve"> etc</w:t>
      </w:r>
      <w:r w:rsidR="00180D10">
        <w:t xml:space="preserve">. </w:t>
      </w:r>
    </w:p>
    <w:p w14:paraId="2EC9CF8D" w14:textId="77777777" w:rsidR="003700A1" w:rsidRDefault="003700A1" w:rsidP="003700A1"/>
    <w:p w14:paraId="0F2C2DFD" w14:textId="137E83B7" w:rsidR="003700A1" w:rsidRDefault="00DA0152" w:rsidP="003700A1">
      <w:pPr>
        <w:pStyle w:val="Heading2"/>
      </w:pPr>
      <w:r>
        <w:t xml:space="preserve">Words to </w:t>
      </w:r>
      <w:r w:rsidR="003700A1">
        <w:t xml:space="preserve">Submorphemes. </w:t>
      </w:r>
    </w:p>
    <w:p w14:paraId="44DE8603" w14:textId="5CD864F8" w:rsidR="003700A1" w:rsidRDefault="00180D10" w:rsidP="003700A1">
      <w:r>
        <w:t>T</w:t>
      </w:r>
      <w:r w:rsidR="003700A1">
        <w:t xml:space="preserve">he “morpheme” (now universally accepted) </w:t>
      </w:r>
      <w:r>
        <w:t xml:space="preserve">was </w:t>
      </w:r>
      <w:r w:rsidR="003700A1">
        <w:t xml:space="preserve">itself </w:t>
      </w:r>
      <w:r>
        <w:t xml:space="preserve"> </w:t>
      </w:r>
      <w:r w:rsidR="003700A1">
        <w:t xml:space="preserve">Bloomfield’s 1926 </w:t>
      </w:r>
      <w:r w:rsidR="00613898">
        <w:t>innovation</w:t>
      </w:r>
      <w:r w:rsidR="003700A1">
        <w:t xml:space="preserve">, preserving </w:t>
      </w:r>
      <w:r w:rsidR="00613898">
        <w:t xml:space="preserve">the </w:t>
      </w:r>
      <w:r>
        <w:t xml:space="preserve">Arbitrariness </w:t>
      </w:r>
      <w:r w:rsidR="00BF3BB8">
        <w:t>that de Saussure claimed for words</w:t>
      </w:r>
      <w:r>
        <w:t>,</w:t>
      </w:r>
      <w:r w:rsidR="00BF3BB8">
        <w:t xml:space="preserve"> </w:t>
      </w:r>
      <w:r w:rsidR="003700A1">
        <w:t xml:space="preserve">by focusing </w:t>
      </w:r>
      <w:r w:rsidR="00613898">
        <w:t xml:space="preserve">in </w:t>
      </w:r>
      <w:r w:rsidR="003700A1">
        <w:t xml:space="preserve">on this smaller unit. </w:t>
      </w:r>
      <w:r w:rsidR="00B739B1">
        <w:t xml:space="preserve">Later, </w:t>
      </w:r>
      <w:r w:rsidR="00BD7D61">
        <w:t>others</w:t>
      </w:r>
      <w:r w:rsidR="00613898">
        <w:t xml:space="preserve"> posit</w:t>
      </w:r>
      <w:r w:rsidR="00DA0152">
        <w:t>ed</w:t>
      </w:r>
      <w:r w:rsidR="00613898">
        <w:t xml:space="preserve"> </w:t>
      </w:r>
      <w:r w:rsidR="003700A1">
        <w:t>even smaller unit</w:t>
      </w:r>
      <w:r w:rsidR="00613898">
        <w:t xml:space="preserve">s, </w:t>
      </w:r>
      <w:r w:rsidR="003700A1">
        <w:t>submorpheme</w:t>
      </w:r>
      <w:r>
        <w:t>s (</w:t>
      </w:r>
      <w:r w:rsidR="00BD7D61">
        <w:t xml:space="preserve">e.g. </w:t>
      </w:r>
      <w:r w:rsidR="003700A1">
        <w:t>phonestheme</w:t>
      </w:r>
      <w:r>
        <w:t>s)</w:t>
      </w:r>
      <w:r w:rsidR="00197241">
        <w:t>. A</w:t>
      </w:r>
      <w:r w:rsidR="00B739B1">
        <w:t xml:space="preserve">nd </w:t>
      </w:r>
      <w:r w:rsidR="00D50B17">
        <w:t>nan</w:t>
      </w:r>
      <w:r w:rsidR="003700A1">
        <w:t>osyntax (see Michal S</w:t>
      </w:r>
      <w:r w:rsidR="00BD7D61">
        <w:t>tarke’s on-line “P</w:t>
      </w:r>
      <w:r w:rsidR="003700A1">
        <w:t xml:space="preserve">rimer”) would imply the existence of submorphemes by claiming that simplex lexical items like </w:t>
      </w:r>
      <w:r w:rsidR="003700A1" w:rsidRPr="00E14BD4">
        <w:rPr>
          <w:i/>
        </w:rPr>
        <w:t>Die</w:t>
      </w:r>
      <w:r w:rsidR="008D091E">
        <w:t xml:space="preserve"> can be (nano-</w:t>
      </w:r>
      <w:r w:rsidR="00481F46">
        <w:t>sy</w:t>
      </w:r>
      <w:r w:rsidR="008D091E">
        <w:t>ntactically) co</w:t>
      </w:r>
      <w:r w:rsidR="00BF3BB8">
        <w:t>mplex, occupying whole subtrees.</w:t>
      </w:r>
    </w:p>
    <w:p w14:paraId="3FAA1A59" w14:textId="77777777" w:rsidR="003700A1" w:rsidRDefault="003700A1" w:rsidP="003700A1"/>
    <w:p w14:paraId="03870F2D" w14:textId="69B319BD" w:rsidR="003A31B4" w:rsidRDefault="00DA0152" w:rsidP="003700A1">
      <w:r>
        <w:t xml:space="preserve">Phonesthemes </w:t>
      </w:r>
      <w:r w:rsidR="003700A1">
        <w:t>are le</w:t>
      </w:r>
      <w:r w:rsidR="003700A1" w:rsidRPr="001C05AA">
        <w:rPr>
          <w:b/>
        </w:rPr>
        <w:t>xical clusters</w:t>
      </w:r>
      <w:r w:rsidR="003700A1">
        <w:rPr>
          <w:b/>
        </w:rPr>
        <w:t>,</w:t>
      </w:r>
      <w:r w:rsidR="003700A1">
        <w:t xml:space="preserve"> like </w:t>
      </w:r>
      <w:r w:rsidR="003700A1" w:rsidRPr="00196E78">
        <w:rPr>
          <w:i/>
        </w:rPr>
        <w:t>GL</w:t>
      </w:r>
      <w:r w:rsidR="003700A1">
        <w:t xml:space="preserve"> in </w:t>
      </w:r>
      <w:r w:rsidR="003700A1" w:rsidRPr="00196E78">
        <w:rPr>
          <w:i/>
        </w:rPr>
        <w:t>GListen, GLeam</w:t>
      </w:r>
      <w:r w:rsidR="003700A1">
        <w:t xml:space="preserve">, </w:t>
      </w:r>
      <w:r w:rsidR="00180D10">
        <w:t>etc. Articles on them</w:t>
      </w:r>
      <w:r w:rsidR="00180D10">
        <w:rPr>
          <w:rStyle w:val="FootnoteReference"/>
        </w:rPr>
        <w:footnoteReference w:id="1"/>
      </w:r>
      <w:r w:rsidR="00180D10">
        <w:t xml:space="preserve"> have broken through </w:t>
      </w:r>
      <w:r w:rsidR="00D50B17">
        <w:t>in</w:t>
      </w:r>
      <w:r w:rsidR="00180D10">
        <w:t>to mainstream linguistics journals, but without answering basic questions:</w:t>
      </w:r>
    </w:p>
    <w:p w14:paraId="5882BBCD" w14:textId="423FD92F" w:rsidR="00F445A7" w:rsidRDefault="00683192" w:rsidP="00180D10">
      <w:pPr>
        <w:pStyle w:val="ListParagraph"/>
        <w:numPr>
          <w:ilvl w:val="0"/>
          <w:numId w:val="2"/>
        </w:numPr>
      </w:pPr>
      <w:r>
        <w:t>Are phonesthemes always initial two-consonant clus</w:t>
      </w:r>
      <w:r w:rsidR="00954CD0">
        <w:t xml:space="preserve">ters, or can they have </w:t>
      </w:r>
      <w:r w:rsidR="00F445A7">
        <w:t xml:space="preserve">other </w:t>
      </w:r>
      <w:r w:rsidR="00B80E4D">
        <w:t>c</w:t>
      </w:r>
      <w:r w:rsidR="00954CD0">
        <w:t>onstituents</w:t>
      </w:r>
      <w:r w:rsidR="00F445A7">
        <w:t>?</w:t>
      </w:r>
    </w:p>
    <w:p w14:paraId="70971D70" w14:textId="77777777" w:rsidR="00D50B17" w:rsidRDefault="00954CD0" w:rsidP="00180D10">
      <w:pPr>
        <w:pStyle w:val="ListParagraph"/>
        <w:numPr>
          <w:ilvl w:val="0"/>
          <w:numId w:val="2"/>
        </w:numPr>
      </w:pPr>
      <w:r>
        <w:t>A</w:t>
      </w:r>
      <w:r w:rsidR="00683192">
        <w:t xml:space="preserve">re they onomatopoetic, </w:t>
      </w:r>
      <w:r w:rsidR="00BD45C0">
        <w:t xml:space="preserve">or even meaningful? </w:t>
      </w:r>
      <w:r w:rsidR="00CE6AE3">
        <w:t>A</w:t>
      </w:r>
      <w:r w:rsidR="004102D1">
        <w:t xml:space="preserve">ssigning </w:t>
      </w:r>
      <w:r w:rsidR="000A36C1">
        <w:t xml:space="preserve">individual </w:t>
      </w:r>
      <w:r w:rsidR="0041604D">
        <w:t>meani</w:t>
      </w:r>
      <w:r w:rsidR="004102D1">
        <w:t xml:space="preserve">ngs </w:t>
      </w:r>
      <w:r w:rsidR="0041604D">
        <w:t xml:space="preserve">to phonesthemes </w:t>
      </w:r>
      <w:r w:rsidR="004102D1">
        <w:t xml:space="preserve">is extremely </w:t>
      </w:r>
      <w:r w:rsidR="0041604D">
        <w:t>challenging</w:t>
      </w:r>
      <w:r w:rsidR="00D50B17">
        <w:t>.</w:t>
      </w:r>
    </w:p>
    <w:p w14:paraId="64EF45F0" w14:textId="22ED40EC" w:rsidR="00683192" w:rsidRDefault="00D50B17" w:rsidP="00180D10">
      <w:pPr>
        <w:pStyle w:val="ListParagraph"/>
        <w:numPr>
          <w:ilvl w:val="0"/>
          <w:numId w:val="2"/>
        </w:numPr>
      </w:pPr>
      <w:r>
        <w:t xml:space="preserve">Are they </w:t>
      </w:r>
      <w:r w:rsidR="000A36C1">
        <w:t>uni</w:t>
      </w:r>
      <w:r>
        <w:t>versal, with or without meanings?</w:t>
      </w:r>
      <w:r w:rsidR="0041604D">
        <w:t xml:space="preserve"> </w:t>
      </w:r>
    </w:p>
    <w:p w14:paraId="7137BD0D" w14:textId="77777777" w:rsidR="00BD45C0" w:rsidRDefault="00BD45C0" w:rsidP="003700A1"/>
    <w:p w14:paraId="6CE0017E" w14:textId="06E649EF" w:rsidR="0041604D" w:rsidRDefault="00CE6AE3" w:rsidP="003700A1">
      <w:r>
        <w:t>Although</w:t>
      </w:r>
      <w:r w:rsidR="003700A1">
        <w:t xml:space="preserve"> consonant clusters arise in Hebrew </w:t>
      </w:r>
      <w:r w:rsidR="00F445A7">
        <w:t xml:space="preserve">as a result of </w:t>
      </w:r>
      <w:r w:rsidR="003700A1">
        <w:t>vowel-drop</w:t>
      </w:r>
      <w:r w:rsidR="0041604D">
        <w:t xml:space="preserve"> </w:t>
      </w:r>
      <w:r>
        <w:t>(</w:t>
      </w:r>
      <w:r w:rsidR="003700A1">
        <w:t xml:space="preserve">how can </w:t>
      </w:r>
      <w:r w:rsidR="00BD7D61">
        <w:t>they</w:t>
      </w:r>
      <w:r w:rsidR="00F445A7">
        <w:t xml:space="preserve"> be lexical clusters</w:t>
      </w:r>
      <w:r w:rsidR="00197241">
        <w:t>?</w:t>
      </w:r>
      <w:r>
        <w:t xml:space="preserve">), </w:t>
      </w:r>
      <w:r w:rsidR="003700A1">
        <w:t>, Hebrew will be our principal langua</w:t>
      </w:r>
      <w:r w:rsidR="00F445A7">
        <w:t xml:space="preserve">ge of investigation, because: 1. </w:t>
      </w:r>
      <w:r w:rsidR="005E35C0">
        <w:t xml:space="preserve"> </w:t>
      </w:r>
      <w:r w:rsidR="003700A1">
        <w:t>bi-co</w:t>
      </w:r>
      <w:r w:rsidR="0041604D">
        <w:t>nsonantal root theory</w:t>
      </w:r>
      <w:r w:rsidR="003700A1">
        <w:t xml:space="preserve"> </w:t>
      </w:r>
      <w:r w:rsidR="005E35C0">
        <w:t>is a heterodox subfield of Hebrew lingu</w:t>
      </w:r>
      <w:r w:rsidR="0041604D">
        <w:t>is</w:t>
      </w:r>
      <w:r w:rsidR="005E35C0">
        <w:t>tics</w:t>
      </w:r>
      <w:r w:rsidR="0041604D">
        <w:t>, p</w:t>
      </w:r>
      <w:r w:rsidR="005E35C0">
        <w:t>arallel to phonesthemes.</w:t>
      </w:r>
      <w:r w:rsidR="0041604D">
        <w:t xml:space="preserve"> </w:t>
      </w:r>
      <w:r w:rsidR="00F445A7">
        <w:t xml:space="preserve">2. </w:t>
      </w:r>
      <w:r w:rsidR="003700A1">
        <w:t>H</w:t>
      </w:r>
      <w:r w:rsidR="005E35C0">
        <w:t xml:space="preserve">ebrew does </w:t>
      </w:r>
      <w:r w:rsidR="003700A1">
        <w:t>exhibit the striking phonestheme</w:t>
      </w:r>
      <w:r w:rsidR="00197241">
        <w:t>s</w:t>
      </w:r>
      <w:r w:rsidR="00BD7D61">
        <w:t xml:space="preserve"> </w:t>
      </w:r>
      <w:r w:rsidR="00197241">
        <w:t>like</w:t>
      </w:r>
      <w:r w:rsidR="003700A1">
        <w:t xml:space="preserve"> </w:t>
      </w:r>
      <w:r w:rsidR="003700A1" w:rsidRPr="00196E78">
        <w:rPr>
          <w:i/>
        </w:rPr>
        <w:t>DV</w:t>
      </w:r>
      <w:r w:rsidR="003700A1">
        <w:t xml:space="preserve"> in </w:t>
      </w:r>
      <w:r w:rsidR="003700A1" w:rsidRPr="00196E78">
        <w:rPr>
          <w:i/>
        </w:rPr>
        <w:t>DVorah</w:t>
      </w:r>
      <w:r w:rsidR="003700A1">
        <w:t xml:space="preserve"> ‘bee’ </w:t>
      </w:r>
      <w:r w:rsidR="003700A1">
        <w:lastRenderedPageBreak/>
        <w:t xml:space="preserve">and </w:t>
      </w:r>
      <w:r w:rsidR="003700A1" w:rsidRPr="00CE6AE3">
        <w:rPr>
          <w:i/>
        </w:rPr>
        <w:t>DVash</w:t>
      </w:r>
      <w:r w:rsidR="00197241">
        <w:t xml:space="preserve"> ‘honey</w:t>
      </w:r>
      <w:r w:rsidR="003700A1">
        <w:t>’ (</w:t>
      </w:r>
      <w:r w:rsidR="00197241">
        <w:t>o</w:t>
      </w:r>
      <w:r w:rsidR="00B23A6B">
        <w:t>bviously lexical, and o</w:t>
      </w:r>
      <w:r w:rsidR="003700A1">
        <w:t xml:space="preserve">nomatopoetically, </w:t>
      </w:r>
      <w:r w:rsidR="003700A1" w:rsidRPr="00E20BDD">
        <w:rPr>
          <w:i/>
        </w:rPr>
        <w:t>Dv</w:t>
      </w:r>
      <w:r w:rsidR="003700A1">
        <w:t xml:space="preserve">- is a </w:t>
      </w:r>
      <w:r w:rsidR="00B23A6B">
        <w:t>good</w:t>
      </w:r>
      <w:r w:rsidR="00EF2BAF">
        <w:t xml:space="preserve"> imitation of bees buzzing.). </w:t>
      </w:r>
    </w:p>
    <w:p w14:paraId="5F8ED0A1" w14:textId="77777777" w:rsidR="00B23A6B" w:rsidRDefault="00B23A6B" w:rsidP="003700A1"/>
    <w:p w14:paraId="5286EE0E" w14:textId="25E8BE79" w:rsidR="0041604D" w:rsidRDefault="0041604D" w:rsidP="0041604D">
      <w:pPr>
        <w:pStyle w:val="Heading2"/>
      </w:pPr>
      <w:r>
        <w:t>Our claims will include:</w:t>
      </w:r>
    </w:p>
    <w:p w14:paraId="1D677B0F" w14:textId="74B39293" w:rsidR="0041604D" w:rsidRDefault="00EC0151" w:rsidP="0041604D">
      <w:pPr>
        <w:pStyle w:val="ListParagraph"/>
        <w:numPr>
          <w:ilvl w:val="0"/>
          <w:numId w:val="1"/>
        </w:numPr>
      </w:pPr>
      <w:r>
        <w:t xml:space="preserve">Observation of contrasting functionality distinguishing consonants </w:t>
      </w:r>
      <w:r w:rsidR="00EF2BAF">
        <w:t>from</w:t>
      </w:r>
      <w:r>
        <w:t xml:space="preserve"> vowels, in Hebrew and beyond;</w:t>
      </w:r>
    </w:p>
    <w:p w14:paraId="45C7D519" w14:textId="7997700A" w:rsidR="006C119C" w:rsidRDefault="00EC0151" w:rsidP="003700A1">
      <w:pPr>
        <w:pStyle w:val="ListParagraph"/>
        <w:numPr>
          <w:ilvl w:val="0"/>
          <w:numId w:val="1"/>
        </w:numPr>
      </w:pPr>
      <w:r>
        <w:t xml:space="preserve">Observation of vowel motility even beyond Semitic. </w:t>
      </w:r>
      <w:r w:rsidR="006C119C">
        <w:t xml:space="preserve">Among the other insights crossing the divide of language families is the linguistic </w:t>
      </w:r>
      <w:r w:rsidR="00A00DB5">
        <w:t>explan</w:t>
      </w:r>
      <w:r w:rsidR="006C119C">
        <w:t>ation of “</w:t>
      </w:r>
      <w:r w:rsidR="00D951C2">
        <w:t>w</w:t>
      </w:r>
      <w:r w:rsidR="00EF2BAF">
        <w:t>hy Gold is expected to Glisten,”</w:t>
      </w:r>
      <w:r w:rsidR="00D951C2">
        <w:t xml:space="preserve"> </w:t>
      </w:r>
      <w:r w:rsidR="00EF2BAF">
        <w:t>noting a</w:t>
      </w:r>
      <w:r w:rsidR="00503E54">
        <w:t xml:space="preserve"> linguistic parallel between </w:t>
      </w:r>
      <w:r w:rsidR="00503E54" w:rsidRPr="00503E54">
        <w:rPr>
          <w:i/>
        </w:rPr>
        <w:t>GoLd</w:t>
      </w:r>
      <w:r w:rsidR="00503E54">
        <w:t xml:space="preserve"> and </w:t>
      </w:r>
      <w:r w:rsidR="00503E54" w:rsidRPr="00503E54">
        <w:rPr>
          <w:i/>
        </w:rPr>
        <w:t>GListen</w:t>
      </w:r>
      <w:r w:rsidR="00503E54">
        <w:t xml:space="preserve">. </w:t>
      </w:r>
    </w:p>
    <w:p w14:paraId="1040949B" w14:textId="77777777" w:rsidR="005E35C0" w:rsidRDefault="005E35C0" w:rsidP="003700A1"/>
    <w:p w14:paraId="6B41A9A7" w14:textId="674E1E37" w:rsidR="005E35C0" w:rsidRDefault="00EC0151" w:rsidP="003700A1">
      <w:r>
        <w:t>On the universality of subm</w:t>
      </w:r>
      <w:r w:rsidR="005E35C0">
        <w:t xml:space="preserve">orphemes, we will  exemplify many </w:t>
      </w:r>
      <w:r w:rsidR="005E35C0" w:rsidRPr="00BF3BB8">
        <w:rPr>
          <w:b/>
        </w:rPr>
        <w:t xml:space="preserve">lexical </w:t>
      </w:r>
      <w:r w:rsidR="005E35C0">
        <w:t>para</w:t>
      </w:r>
      <w:r>
        <w:t xml:space="preserve">llels, </w:t>
      </w:r>
      <w:r w:rsidR="00BF3BB8">
        <w:t xml:space="preserve">“hiding in plain sight” </w:t>
      </w:r>
      <w:r>
        <w:t>within and between lan</w:t>
      </w:r>
      <w:r w:rsidR="005E35C0">
        <w:t>guages</w:t>
      </w:r>
      <w:r w:rsidR="00BF3BB8">
        <w:t>.</w:t>
      </w:r>
    </w:p>
    <w:p w14:paraId="701D71B5" w14:textId="77777777" w:rsidR="004F463E" w:rsidRDefault="004F463E" w:rsidP="003700A1"/>
    <w:p w14:paraId="3AEA15A6" w14:textId="586B73EF" w:rsidR="00BF3BB8" w:rsidRDefault="00BF3BB8" w:rsidP="00BF3BB8">
      <w:pPr>
        <w:pStyle w:val="Heading2"/>
      </w:pPr>
      <w:r>
        <w:t>Universal Meanings.</w:t>
      </w:r>
    </w:p>
    <w:p w14:paraId="51977ACE" w14:textId="3C90C6CC" w:rsidR="004F463E" w:rsidRDefault="005E35C0" w:rsidP="003700A1">
      <w:r>
        <w:t xml:space="preserve">On  the most ambitious question of universal meanings, </w:t>
      </w:r>
      <w:r w:rsidR="000443C3">
        <w:t xml:space="preserve">our most challenging example will be </w:t>
      </w:r>
      <w:r w:rsidR="000443C3" w:rsidRPr="00BF3BB8">
        <w:rPr>
          <w:i/>
        </w:rPr>
        <w:t>GL</w:t>
      </w:r>
      <w:r w:rsidR="000A36C1">
        <w:t>, broadly recognized by researc</w:t>
      </w:r>
      <w:r w:rsidR="00591275">
        <w:t xml:space="preserve">hers </w:t>
      </w:r>
      <w:r w:rsidR="000A36C1">
        <w:t>as meaning ‘bright light.’</w:t>
      </w:r>
      <w:r w:rsidR="00BF3BB8">
        <w:t xml:space="preserve"> Obviously this meaning does not fit Hebrew examples like </w:t>
      </w:r>
      <w:r w:rsidR="00BF3BB8" w:rsidRPr="007B0896">
        <w:rPr>
          <w:i/>
        </w:rPr>
        <w:t>GLidah</w:t>
      </w:r>
      <w:r w:rsidR="00BF3BB8">
        <w:t xml:space="preserve"> ‘ice-cream,’ </w:t>
      </w:r>
      <w:r w:rsidR="00BF3BB8" w:rsidRPr="00BD3BC8">
        <w:rPr>
          <w:i/>
        </w:rPr>
        <w:t>GLol</w:t>
      </w:r>
      <w:r w:rsidR="00BF3BB8">
        <w:t xml:space="preserve"> ‘roll’)</w:t>
      </w:r>
      <w:r w:rsidR="004F463E">
        <w:t xml:space="preserve">, but Arabic </w:t>
      </w:r>
      <w:r w:rsidR="004F463E" w:rsidRPr="00503E54">
        <w:rPr>
          <w:i/>
        </w:rPr>
        <w:t>aGaL</w:t>
      </w:r>
      <w:r w:rsidR="004F463E">
        <w:t xml:space="preserve"> ‘quick. exemplifies the pervasive semantic communalities found.</w:t>
      </w:r>
    </w:p>
    <w:p w14:paraId="64E70AC3" w14:textId="77777777" w:rsidR="004F463E" w:rsidRDefault="004F463E" w:rsidP="007B0896"/>
    <w:p w14:paraId="4B4537AF" w14:textId="4DFC2E50" w:rsidR="007B0896" w:rsidRDefault="007B0896" w:rsidP="00A00DB5">
      <w:r>
        <w:t>The proposed theory of submorphemes “</w:t>
      </w:r>
      <w:r w:rsidR="00BF3BB8">
        <w:t>modifies</w:t>
      </w:r>
      <w:r w:rsidR="00DB0CC2">
        <w:t>” de Saussure’s “axioms</w:t>
      </w:r>
      <w:r>
        <w:t>”</w:t>
      </w:r>
      <w:r w:rsidR="00BF3BB8">
        <w:t xml:space="preserve"> little more</w:t>
      </w:r>
      <w:r>
        <w:t xml:space="preserve"> than various branches</w:t>
      </w:r>
      <w:r w:rsidR="006361A1">
        <w:t xml:space="preserve"> of post-Chomskyan </w:t>
      </w:r>
      <w:r>
        <w:t xml:space="preserve">and even pre-Chomskyan </w:t>
      </w:r>
      <w:r w:rsidR="00A00DB5">
        <w:t>linguistics</w:t>
      </w:r>
      <w:r w:rsidR="006361A1">
        <w:t xml:space="preserve">. </w:t>
      </w:r>
      <w:r>
        <w:t>Its in</w:t>
      </w:r>
      <w:r w:rsidR="006361A1">
        <w:t>novations</w:t>
      </w:r>
      <w:r>
        <w:t xml:space="preserve"> </w:t>
      </w:r>
      <w:r w:rsidR="006361A1">
        <w:t>like vowel motility</w:t>
      </w:r>
      <w:r w:rsidR="00A00DB5">
        <w:t xml:space="preserve"> </w:t>
      </w:r>
      <w:r w:rsidR="00DB0CC2">
        <w:t xml:space="preserve">lead </w:t>
      </w:r>
      <w:r w:rsidR="00A5066F">
        <w:t xml:space="preserve">to new </w:t>
      </w:r>
      <w:r>
        <w:t>i</w:t>
      </w:r>
      <w:r w:rsidR="006361A1">
        <w:t xml:space="preserve">mplications in </w:t>
      </w:r>
      <w:r>
        <w:t xml:space="preserve">typology and lexical semantics. One </w:t>
      </w:r>
      <w:r w:rsidR="00DB0CC2">
        <w:t xml:space="preserve">indirect </w:t>
      </w:r>
      <w:r>
        <w:t xml:space="preserve">example of the way in which Semitic and non-Semitic language structures are brought together is seen in the stenographic system called “Speedwriting,” </w:t>
      </w:r>
      <w:r w:rsidR="00A5066F">
        <w:t>(</w:t>
      </w:r>
      <w:r w:rsidR="00A5066F" w:rsidRPr="00A5066F">
        <w:rPr>
          <w:i/>
        </w:rPr>
        <w:t>spdwrtng</w:t>
      </w:r>
      <w:r w:rsidR="00A5066F">
        <w:t xml:space="preserve">) </w:t>
      </w:r>
      <w:r>
        <w:t xml:space="preserve">in which vowels are </w:t>
      </w:r>
      <w:r w:rsidR="00A5066F">
        <w:t>omitted as in Semitic spelling.</w:t>
      </w:r>
      <w:r>
        <w:t xml:space="preserve"> </w:t>
      </w:r>
      <w:r w:rsidR="006361A1">
        <w:t xml:space="preserve">The </w:t>
      </w:r>
      <w:r>
        <w:t xml:space="preserve">comprehensibility of speedwriting in non-Semitic languages supports using </w:t>
      </w:r>
      <w:r w:rsidR="006361A1">
        <w:t xml:space="preserve">Hebrew as </w:t>
      </w:r>
      <w:r>
        <w:t xml:space="preserve">starting point for new insights </w:t>
      </w:r>
      <w:r w:rsidR="00DB0CC2">
        <w:t>that apply to Hebrew and beyond</w:t>
      </w:r>
      <w:r w:rsidR="00A00DB5">
        <w:t>.</w:t>
      </w:r>
      <w:r w:rsidR="00E47233">
        <w:t xml:space="preserve"> For Saussure, He. </w:t>
      </w:r>
      <w:r w:rsidR="00E47233" w:rsidRPr="00E47233">
        <w:rPr>
          <w:i/>
        </w:rPr>
        <w:t>even</w:t>
      </w:r>
      <w:r w:rsidR="00E47233">
        <w:t xml:space="preserve"> could have meant ‘tree.’ Is this really so?</w:t>
      </w:r>
    </w:p>
    <w:p w14:paraId="39761349" w14:textId="77777777" w:rsidR="007B0896" w:rsidRDefault="007B0896" w:rsidP="003700A1"/>
    <w:p w14:paraId="01CEA1C7" w14:textId="77777777" w:rsidR="007B0896" w:rsidRDefault="007B0896" w:rsidP="003700A1"/>
    <w:p w14:paraId="6F2102FE" w14:textId="77777777" w:rsidR="003700A1" w:rsidRPr="00875E88" w:rsidRDefault="003700A1" w:rsidP="003700A1"/>
    <w:p w14:paraId="607CB0DA" w14:textId="77777777" w:rsidR="000B0A0D" w:rsidRDefault="000B0A0D"/>
    <w:sectPr w:rsidR="000B0A0D" w:rsidSect="00B072F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D4DDC" w14:textId="77777777" w:rsidR="00AA4893" w:rsidRDefault="00AA4893" w:rsidP="003700A1">
      <w:r>
        <w:separator/>
      </w:r>
    </w:p>
  </w:endnote>
  <w:endnote w:type="continuationSeparator" w:id="0">
    <w:p w14:paraId="1253CBED" w14:textId="77777777" w:rsidR="00AA4893" w:rsidRDefault="00AA4893" w:rsidP="003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B20D" w14:textId="77777777" w:rsidR="00AA4893" w:rsidRDefault="00AA4893" w:rsidP="003700A1">
      <w:r>
        <w:separator/>
      </w:r>
    </w:p>
  </w:footnote>
  <w:footnote w:type="continuationSeparator" w:id="0">
    <w:p w14:paraId="5C95E09F" w14:textId="77777777" w:rsidR="00AA4893" w:rsidRDefault="00AA4893" w:rsidP="003700A1">
      <w:r>
        <w:continuationSeparator/>
      </w:r>
    </w:p>
  </w:footnote>
  <w:footnote w:id="1">
    <w:p w14:paraId="094A29FE" w14:textId="77777777" w:rsidR="00180D10" w:rsidRPr="003608B8" w:rsidRDefault="00180D10" w:rsidP="00180D10">
      <w:pPr>
        <w:spacing w:before="100" w:beforeAutospacing="1" w:after="100" w:afterAutospacing="1"/>
        <w:rPr>
          <w:rFonts w:ascii="Arial" w:hAnsi="Arial" w:cs="Arial"/>
          <w:color w:val="40404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608B8">
        <w:rPr>
          <w:rFonts w:ascii="Arial" w:hAnsi="Arial" w:cs="Arial"/>
          <w:color w:val="404040"/>
          <w:sz w:val="18"/>
          <w:szCs w:val="18"/>
        </w:rPr>
        <w:t>****Gutierrez, E.D., Roger Levy, &amp; Benjamin Bergen. (2016). Finding Non-Arbitrary Form-Meaning Systematicity Using String-Metric Learning for Kernel Regression. Proceedings of the Association for Computational Linguistics.</w:t>
      </w:r>
    </w:p>
    <w:p w14:paraId="7D399EA1" w14:textId="77777777" w:rsidR="00180D10" w:rsidRPr="003608B8" w:rsidRDefault="00180D10" w:rsidP="00180D10">
      <w:pPr>
        <w:spacing w:before="100" w:beforeAutospacing="1" w:after="100" w:afterAutospacing="1"/>
        <w:rPr>
          <w:rFonts w:ascii="Arial" w:hAnsi="Arial" w:cs="Arial"/>
          <w:color w:val="404040"/>
          <w:sz w:val="18"/>
          <w:szCs w:val="18"/>
        </w:rPr>
      </w:pPr>
      <w:r w:rsidRPr="003608B8">
        <w:rPr>
          <w:rFonts w:ascii="Arial" w:hAnsi="Arial" w:cs="Arial"/>
          <w:color w:val="404040"/>
          <w:sz w:val="18"/>
          <w:szCs w:val="18"/>
        </w:rPr>
        <w:t>Bergen, Benjamin. (2004). The psychological reality of phonaesthemes. Language, 80(2).</w:t>
      </w:r>
    </w:p>
    <w:p w14:paraId="268790E2" w14:textId="77777777" w:rsidR="00180D10" w:rsidRPr="003608B8" w:rsidRDefault="00180D10" w:rsidP="00180D10">
      <w:pPr>
        <w:rPr>
          <w:rFonts w:ascii="Arial" w:eastAsia="Times New Roman" w:hAnsi="Arial" w:cs="Arial"/>
          <w:color w:val="404040"/>
          <w:sz w:val="18"/>
          <w:szCs w:val="18"/>
        </w:rPr>
      </w:pPr>
    </w:p>
    <w:p w14:paraId="39CDF476" w14:textId="77777777" w:rsidR="00180D10" w:rsidRDefault="00180D10" w:rsidP="00180D10"/>
    <w:p w14:paraId="2D281BD9" w14:textId="77777777" w:rsidR="00180D10" w:rsidRDefault="00180D10" w:rsidP="00180D1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92D9" w14:textId="77777777" w:rsidR="007B0896" w:rsidRDefault="007B0896" w:rsidP="00D0586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76E98" w14:textId="77777777" w:rsidR="007B0896" w:rsidRDefault="007B0896" w:rsidP="007B08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6549" w14:textId="77777777" w:rsidR="007B0896" w:rsidRDefault="007B0896" w:rsidP="00D0586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1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7966FA" w14:textId="77777777" w:rsidR="007B0896" w:rsidRDefault="007B0896" w:rsidP="007B08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F15"/>
    <w:multiLevelType w:val="hybridMultilevel"/>
    <w:tmpl w:val="7D4E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E1A05"/>
    <w:multiLevelType w:val="hybridMultilevel"/>
    <w:tmpl w:val="2514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A1"/>
    <w:rsid w:val="00005E36"/>
    <w:rsid w:val="000443C3"/>
    <w:rsid w:val="000A36C1"/>
    <w:rsid w:val="000B0A0D"/>
    <w:rsid w:val="00180D10"/>
    <w:rsid w:val="00184EAE"/>
    <w:rsid w:val="00197241"/>
    <w:rsid w:val="0020513A"/>
    <w:rsid w:val="00226A5A"/>
    <w:rsid w:val="00261C2D"/>
    <w:rsid w:val="003700A1"/>
    <w:rsid w:val="003A31B4"/>
    <w:rsid w:val="003E0FE9"/>
    <w:rsid w:val="004102D1"/>
    <w:rsid w:val="0041604D"/>
    <w:rsid w:val="004306A0"/>
    <w:rsid w:val="004366D1"/>
    <w:rsid w:val="00465D8D"/>
    <w:rsid w:val="00481F46"/>
    <w:rsid w:val="004E38C0"/>
    <w:rsid w:val="004F463E"/>
    <w:rsid w:val="00503E54"/>
    <w:rsid w:val="0052403D"/>
    <w:rsid w:val="00591275"/>
    <w:rsid w:val="005A5E49"/>
    <w:rsid w:val="005E35C0"/>
    <w:rsid w:val="00613898"/>
    <w:rsid w:val="006361A1"/>
    <w:rsid w:val="00683192"/>
    <w:rsid w:val="006A7965"/>
    <w:rsid w:val="006C119C"/>
    <w:rsid w:val="007B0896"/>
    <w:rsid w:val="00825BC7"/>
    <w:rsid w:val="008D091E"/>
    <w:rsid w:val="008F4587"/>
    <w:rsid w:val="00954CD0"/>
    <w:rsid w:val="009703C1"/>
    <w:rsid w:val="00A00DB5"/>
    <w:rsid w:val="00A5066F"/>
    <w:rsid w:val="00AA4893"/>
    <w:rsid w:val="00AD2D4D"/>
    <w:rsid w:val="00B072FB"/>
    <w:rsid w:val="00B1481D"/>
    <w:rsid w:val="00B23A6B"/>
    <w:rsid w:val="00B40752"/>
    <w:rsid w:val="00B739B1"/>
    <w:rsid w:val="00B80E4D"/>
    <w:rsid w:val="00BD010A"/>
    <w:rsid w:val="00BD45C0"/>
    <w:rsid w:val="00BD7D61"/>
    <w:rsid w:val="00BF3BB8"/>
    <w:rsid w:val="00C94A80"/>
    <w:rsid w:val="00CA44CD"/>
    <w:rsid w:val="00CD7513"/>
    <w:rsid w:val="00CE6AE3"/>
    <w:rsid w:val="00D005FF"/>
    <w:rsid w:val="00D4744A"/>
    <w:rsid w:val="00D50B17"/>
    <w:rsid w:val="00D951C2"/>
    <w:rsid w:val="00DA0152"/>
    <w:rsid w:val="00DB0CC2"/>
    <w:rsid w:val="00E47233"/>
    <w:rsid w:val="00EC0151"/>
    <w:rsid w:val="00EF2BAF"/>
    <w:rsid w:val="00F445A7"/>
    <w:rsid w:val="00F6168E"/>
    <w:rsid w:val="00FA39A6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10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A1"/>
    <w:pPr>
      <w:jc w:val="both"/>
    </w:pPr>
    <w:rPr>
      <w:rFonts w:ascii="Times" w:hAnsi="Times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0A1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0A1"/>
    <w:pPr>
      <w:keepNext/>
      <w:keepLines/>
      <w:outlineLvl w:val="1"/>
    </w:pPr>
    <w:rPr>
      <w:rFonts w:eastAsiaTheme="majorEastAsia" w:cstheme="majorBidi"/>
      <w:b/>
      <w:i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0A1"/>
    <w:rPr>
      <w:rFonts w:ascii="Times" w:eastAsiaTheme="majorEastAsia" w:hAnsi="Times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0A1"/>
    <w:rPr>
      <w:rFonts w:ascii="Times" w:eastAsiaTheme="majorEastAsia" w:hAnsi="Times" w:cstheme="majorBidi"/>
      <w:b/>
      <w:i/>
      <w:sz w:val="3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700A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0A1"/>
    <w:rPr>
      <w:rFonts w:ascii="Times" w:hAnsi="Times"/>
    </w:rPr>
  </w:style>
  <w:style w:type="character" w:styleId="FootnoteReference">
    <w:name w:val="footnote reference"/>
    <w:basedOn w:val="DefaultParagraphFont"/>
    <w:uiPriority w:val="99"/>
    <w:unhideWhenUsed/>
    <w:rsid w:val="003700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0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96"/>
    <w:rPr>
      <w:rFonts w:ascii="Times" w:hAnsi="Times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7B0896"/>
  </w:style>
  <w:style w:type="paragraph" w:styleId="ListParagraph">
    <w:name w:val="List Paragraph"/>
    <w:basedOn w:val="Normal"/>
    <w:uiPriority w:val="34"/>
    <w:qFormat/>
    <w:rsid w:val="0041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 Bar-Lev</dc:creator>
  <cp:keywords/>
  <dc:description/>
  <cp:lastModifiedBy>Michael Ahland</cp:lastModifiedBy>
  <cp:revision>2</cp:revision>
  <dcterms:created xsi:type="dcterms:W3CDTF">2018-01-09T03:33:00Z</dcterms:created>
  <dcterms:modified xsi:type="dcterms:W3CDTF">2018-01-09T03:33:00Z</dcterms:modified>
</cp:coreProperties>
</file>